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binary" PartName="/gd/metadata"/>
  <Override ContentType="application/binary" PartName="/gd/snapshot"/>
  <Override ContentType="application/binary" PartName="/gd/signature"/>
  <Override ContentType="application/binary" PartName="/gd/debuginfo"/>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80" w:lineRule="auto"/>
        <w:rPr>
          <w:rFonts w:ascii="Proxima Nova" w:cs="Proxima Nova" w:eastAsia="Proxima Nova" w:hAnsi="Proxima Nova"/>
          <w:i w:val="1"/>
          <w:sz w:val="36"/>
          <w:szCs w:val="36"/>
        </w:rPr>
      </w:pPr>
      <w:r w:rsidDel="00000000" w:rsidR="00000000" w:rsidRPr="00000000">
        <w:rPr>
          <w:rFonts w:ascii="Proxima Nova" w:cs="Proxima Nova" w:eastAsia="Proxima Nova" w:hAnsi="Proxima Nova"/>
          <w:b w:val="1"/>
          <w:color w:val="355f5d"/>
          <w:sz w:val="36"/>
          <w:szCs w:val="36"/>
          <w:rtl w:val="0"/>
        </w:rPr>
        <w:t xml:space="preserve">Tactic: Future Wheel </w:t>
      </w:r>
      <w:r w:rsidDel="00000000" w:rsidR="00000000" w:rsidRPr="00000000">
        <w:rPr>
          <w:rtl w:val="0"/>
        </w:rPr>
      </w:r>
    </w:p>
    <w:p w:rsidR="00000000" w:rsidDel="00000000" w:rsidP="00000000" w:rsidRDefault="00000000" w:rsidRPr="00000000" w14:paraId="00000002">
      <w:pPr>
        <w:spacing w:after="80" w:lineRule="auto"/>
        <w:rPr>
          <w:rFonts w:ascii="Proxima Nova" w:cs="Proxima Nova" w:eastAsia="Proxima Nova" w:hAnsi="Proxima Nova"/>
          <w:i w:val="1"/>
        </w:rPr>
      </w:pPr>
      <w:r w:rsidDel="00000000" w:rsidR="00000000" w:rsidRPr="00000000">
        <w:rPr>
          <w:rFonts w:ascii="Proxima Nova" w:cs="Proxima Nova" w:eastAsia="Proxima Nova" w:hAnsi="Proxima Nova"/>
          <w:i w:val="1"/>
          <w:rtl w:val="0"/>
        </w:rPr>
        <w:t xml:space="preserve">Make a proposed change more concrete by mapping its ripple effects—surfacing intended and unintended consequences to inform smarter, more strategic action.</w:t>
      </w:r>
      <w:r w:rsidDel="00000000" w:rsidR="00000000" w:rsidRPr="00000000">
        <w:rPr>
          <w:rtl w:val="0"/>
        </w:rPr>
      </w:r>
    </w:p>
    <w:p w:rsidR="00000000" w:rsidDel="00000000" w:rsidP="00000000" w:rsidRDefault="00000000" w:rsidRPr="00000000" w14:paraId="00000003">
      <w:pPr>
        <w:spacing w:after="240" w:before="240" w:line="256.7994545454545" w:lineRule="auto"/>
        <w:jc w:val="both"/>
        <w:rPr>
          <w:rFonts w:ascii="Proxima Nova" w:cs="Proxima Nova" w:eastAsia="Proxima Nova" w:hAnsi="Proxima Nova"/>
        </w:rPr>
      </w:pPr>
      <w:r w:rsidDel="00000000" w:rsidR="00000000" w:rsidRPr="00000000">
        <w:rPr>
          <w:rFonts w:ascii="Proxima Nova" w:cs="Proxima Nova" w:eastAsia="Proxima Nova" w:hAnsi="Proxima Nova"/>
          <w:b w:val="1"/>
          <w:color w:val="355f5d"/>
          <w:sz w:val="26"/>
          <w:szCs w:val="26"/>
          <w:rtl w:val="0"/>
        </w:rPr>
        <w:t xml:space="preserve">When to Use It:</w:t>
      </w:r>
      <w:r w:rsidDel="00000000" w:rsidR="00000000" w:rsidRPr="00000000">
        <w:rPr>
          <w:rtl w:val="0"/>
        </w:rPr>
      </w:r>
    </w:p>
    <w:p w:rsidR="00000000" w:rsidDel="00000000" w:rsidP="00000000" w:rsidRDefault="00000000" w:rsidRPr="00000000" w14:paraId="00000004">
      <w:pPr>
        <w:spacing w:after="240" w:before="240" w:line="256.7994545454545" w:lineRule="auto"/>
        <w:jc w:val="both"/>
        <w:rPr>
          <w:rFonts w:ascii="Proxima Nova" w:cs="Proxima Nova" w:eastAsia="Proxima Nova" w:hAnsi="Proxima Nova"/>
        </w:rPr>
      </w:pPr>
      <w:r w:rsidDel="00000000" w:rsidR="00000000" w:rsidRPr="00000000">
        <w:rPr>
          <w:rFonts w:ascii="Proxima Nova" w:cs="Proxima Nova" w:eastAsia="Proxima Nova" w:hAnsi="Proxima Nova"/>
          <w:rtl w:val="0"/>
        </w:rPr>
        <w:t xml:space="preserve">Use when a proposed change or strategy needs to be made more concrete, less hypothetical, and more deeply examined. This tactic helps visualize ripple effects—both positive and negative—and supports planning by mapping out first, second, and third order consequences.</w:t>
      </w:r>
    </w:p>
    <w:p w:rsidR="00000000" w:rsidDel="00000000" w:rsidP="00000000" w:rsidRDefault="00000000" w:rsidRPr="00000000" w14:paraId="00000005">
      <w:pPr>
        <w:spacing w:after="240" w:before="240" w:line="256.7994545454545" w:lineRule="auto"/>
        <w:jc w:val="both"/>
        <w:rPr>
          <w:rFonts w:ascii="Proxima Nova" w:cs="Proxima Nova" w:eastAsia="Proxima Nova" w:hAnsi="Proxima Nova"/>
          <w:b w:val="1"/>
        </w:rPr>
      </w:pPr>
      <w:r w:rsidDel="00000000" w:rsidR="00000000" w:rsidRPr="00000000">
        <w:rPr>
          <w:rFonts w:ascii="Proxima Nova" w:cs="Proxima Nova" w:eastAsia="Proxima Nova" w:hAnsi="Proxima Nova"/>
          <w:b w:val="1"/>
          <w:color w:val="355f5d"/>
          <w:sz w:val="26"/>
          <w:szCs w:val="26"/>
          <w:rtl w:val="0"/>
        </w:rPr>
        <w:t xml:space="preserve">How it Works: </w:t>
      </w:r>
      <w:r w:rsidDel="00000000" w:rsidR="00000000" w:rsidRPr="00000000">
        <w:rPr>
          <w:rtl w:val="0"/>
        </w:rPr>
      </w:r>
    </w:p>
    <w:p w:rsidR="00000000" w:rsidDel="00000000" w:rsidP="00000000" w:rsidRDefault="00000000" w:rsidRPr="00000000" w14:paraId="00000006">
      <w:pPr>
        <w:spacing w:after="0" w:before="240" w:line="256.7994545454545" w:lineRule="auto"/>
        <w:rPr>
          <w:rFonts w:ascii="Proxima Nova" w:cs="Proxima Nova" w:eastAsia="Proxima Nova" w:hAnsi="Proxima Nova"/>
        </w:rPr>
      </w:pPr>
      <w:r w:rsidDel="00000000" w:rsidR="00000000" w:rsidRPr="00000000">
        <w:rPr>
          <w:rFonts w:ascii="Proxima Nova" w:cs="Proxima Nova" w:eastAsia="Proxima Nova" w:hAnsi="Proxima Nova"/>
          <w:b w:val="1"/>
          <w:rtl w:val="0"/>
        </w:rPr>
        <w:t xml:space="preserve">Step 1 (10 minutes) | Map the future consequences</w:t>
        <w:br w:type="textWrapping"/>
      </w:r>
      <w:r w:rsidDel="00000000" w:rsidR="00000000" w:rsidRPr="00000000">
        <w:rPr>
          <w:rFonts w:ascii="Proxima Nova" w:cs="Proxima Nova" w:eastAsia="Proxima Nova" w:hAnsi="Proxima Nova"/>
          <w:rtl w:val="0"/>
        </w:rPr>
        <w:t xml:space="preserve">T</w:t>
      </w:r>
      <w:r w:rsidDel="00000000" w:rsidR="00000000" w:rsidRPr="00000000">
        <w:rPr>
          <w:rFonts w:ascii="Proxima Nova" w:cs="Proxima Nova" w:eastAsia="Proxima Nova" w:hAnsi="Proxima Nova"/>
          <w:rtl w:val="0"/>
        </w:rPr>
        <w:t xml:space="preserve">he facilitator writes a specific proposed change in the center of a flipchart or whiteboard</w:t>
      </w:r>
      <w:r w:rsidDel="00000000" w:rsidR="00000000" w:rsidRPr="00000000">
        <w:rPr>
          <w:rFonts w:ascii="Proxima Nova" w:cs="Proxima Nova" w:eastAsia="Proxima Nova" w:hAnsi="Proxima Nova"/>
          <w:rtl w:val="0"/>
        </w:rPr>
        <w:t xml:space="preserve">. Either individually, or in small groups, reflect using the worksheet on how the proposed change will have ripple effect consequences. This visual mapping helps clarify complex systems and assumptions. Participants then:</w:t>
      </w:r>
    </w:p>
    <w:p w:rsidR="00000000" w:rsidDel="00000000" w:rsidP="00000000" w:rsidRDefault="00000000" w:rsidRPr="00000000" w14:paraId="00000007">
      <w:pPr>
        <w:numPr>
          <w:ilvl w:val="0"/>
          <w:numId w:val="1"/>
        </w:numPr>
        <w:spacing w:after="0" w:afterAutospacing="0" w:before="0" w:line="240" w:lineRule="auto"/>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Identify </w:t>
      </w:r>
      <w:r w:rsidDel="00000000" w:rsidR="00000000" w:rsidRPr="00000000">
        <w:rPr>
          <w:rFonts w:ascii="Proxima Nova" w:cs="Proxima Nova" w:eastAsia="Proxima Nova" w:hAnsi="Proxima Nova"/>
          <w:b w:val="1"/>
          <w:rtl w:val="0"/>
        </w:rPr>
        <w:t xml:space="preserve">first-order consequences</w:t>
      </w:r>
      <w:r w:rsidDel="00000000" w:rsidR="00000000" w:rsidRPr="00000000">
        <w:rPr>
          <w:rFonts w:ascii="Proxima Nova" w:cs="Proxima Nova" w:eastAsia="Proxima Nova" w:hAnsi="Proxima Nova"/>
          <w:rtl w:val="0"/>
        </w:rPr>
        <w:t xml:space="preserve"> and draw lines from the central change to these items.</w:t>
      </w:r>
    </w:p>
    <w:p w:rsidR="00000000" w:rsidDel="00000000" w:rsidP="00000000" w:rsidRDefault="00000000" w:rsidRPr="00000000" w14:paraId="00000008">
      <w:pPr>
        <w:numPr>
          <w:ilvl w:val="0"/>
          <w:numId w:val="1"/>
        </w:numPr>
        <w:spacing w:after="0" w:afterAutospacing="0" w:before="0" w:beforeAutospacing="0" w:line="256.7994545454545" w:lineRule="auto"/>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Identify </w:t>
      </w:r>
      <w:r w:rsidDel="00000000" w:rsidR="00000000" w:rsidRPr="00000000">
        <w:rPr>
          <w:rFonts w:ascii="Proxima Nova" w:cs="Proxima Nova" w:eastAsia="Proxima Nova" w:hAnsi="Proxima Nova"/>
          <w:b w:val="1"/>
          <w:rtl w:val="0"/>
        </w:rPr>
        <w:t xml:space="preserve">second-order consequences</w:t>
      </w:r>
      <w:r w:rsidDel="00000000" w:rsidR="00000000" w:rsidRPr="00000000">
        <w:rPr>
          <w:rFonts w:ascii="Proxima Nova" w:cs="Proxima Nova" w:eastAsia="Proxima Nova" w:hAnsi="Proxima Nova"/>
          <w:rtl w:val="0"/>
        </w:rPr>
        <w:t xml:space="preserve"> stemming from those, and connect with a different color.</w:t>
      </w:r>
    </w:p>
    <w:p w:rsidR="00000000" w:rsidDel="00000000" w:rsidP="00000000" w:rsidRDefault="00000000" w:rsidRPr="00000000" w14:paraId="00000009">
      <w:pPr>
        <w:numPr>
          <w:ilvl w:val="0"/>
          <w:numId w:val="1"/>
        </w:numPr>
        <w:spacing w:after="240" w:before="0" w:beforeAutospacing="0" w:line="256.7994545454545" w:lineRule="auto"/>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Identify </w:t>
      </w:r>
      <w:r w:rsidDel="00000000" w:rsidR="00000000" w:rsidRPr="00000000">
        <w:rPr>
          <w:rFonts w:ascii="Proxima Nova" w:cs="Proxima Nova" w:eastAsia="Proxima Nova" w:hAnsi="Proxima Nova"/>
          <w:b w:val="1"/>
          <w:rtl w:val="0"/>
        </w:rPr>
        <w:t xml:space="preserve">third-order consequences</w:t>
      </w:r>
      <w:r w:rsidDel="00000000" w:rsidR="00000000" w:rsidRPr="00000000">
        <w:rPr>
          <w:rFonts w:ascii="Proxima Nova" w:cs="Proxima Nova" w:eastAsia="Proxima Nova" w:hAnsi="Proxima Nova"/>
          <w:rtl w:val="0"/>
        </w:rPr>
        <w:t xml:space="preserve"> from the second-order ones, using a third color.</w:t>
      </w:r>
    </w:p>
    <w:p w:rsidR="00000000" w:rsidDel="00000000" w:rsidP="00000000" w:rsidRDefault="00000000" w:rsidRPr="00000000" w14:paraId="0000000A">
      <w:pPr>
        <w:spacing w:after="0" w:before="240" w:line="256.7994545454545" w:lineRule="auto"/>
        <w:rPr>
          <w:rFonts w:ascii="Proxima Nova" w:cs="Proxima Nova" w:eastAsia="Proxima Nova" w:hAnsi="Proxima Nova"/>
          <w:b w:val="1"/>
        </w:rPr>
      </w:pPr>
      <w:r w:rsidDel="00000000" w:rsidR="00000000" w:rsidRPr="00000000">
        <w:rPr>
          <w:rFonts w:ascii="Proxima Nova" w:cs="Proxima Nova" w:eastAsia="Proxima Nova" w:hAnsi="Proxima Nova"/>
          <w:b w:val="1"/>
          <w:rtl w:val="0"/>
        </w:rPr>
        <w:t xml:space="preserve">Step 2 (30 minutes) | Facilitate analysis and prioritization</w:t>
      </w:r>
    </w:p>
    <w:p w:rsidR="00000000" w:rsidDel="00000000" w:rsidP="00000000" w:rsidRDefault="00000000" w:rsidRPr="00000000" w14:paraId="0000000B">
      <w:pPr>
        <w:spacing w:after="0" w:before="0" w:line="256.7994545454545" w:lineRule="auto"/>
        <w:rPr>
          <w:rFonts w:ascii="Proxima Nova" w:cs="Proxima Nova" w:eastAsia="Proxima Nova" w:hAnsi="Proxima Nova"/>
        </w:rPr>
      </w:pPr>
      <w:r w:rsidDel="00000000" w:rsidR="00000000" w:rsidRPr="00000000">
        <w:rPr>
          <w:rFonts w:ascii="Proxima Nova" w:cs="Proxima Nova" w:eastAsia="Proxima Nova" w:hAnsi="Proxima Nova"/>
          <w:rtl w:val="0"/>
        </w:rPr>
        <w:t xml:space="preserve">Guide the group in analyzing the full map of consequences. Encourage the group to name actions, tradeoffs, and needed resources. Use prompts like:</w:t>
      </w:r>
    </w:p>
    <w:p w:rsidR="00000000" w:rsidDel="00000000" w:rsidP="00000000" w:rsidRDefault="00000000" w:rsidRPr="00000000" w14:paraId="0000000C">
      <w:pPr>
        <w:numPr>
          <w:ilvl w:val="0"/>
          <w:numId w:val="2"/>
        </w:numPr>
        <w:spacing w:after="0" w:afterAutospacing="0" w:before="0" w:line="256.7994545454545" w:lineRule="auto"/>
        <w:ind w:left="720" w:hanging="360"/>
        <w:rPr>
          <w:rFonts w:ascii="Proxima Nova" w:cs="Proxima Nova" w:eastAsia="Proxima Nova" w:hAnsi="Proxima Nova"/>
        </w:rPr>
      </w:pPr>
      <w:r w:rsidDel="00000000" w:rsidR="00000000" w:rsidRPr="00000000">
        <w:rPr>
          <w:rFonts w:ascii="Proxima Nova" w:cs="Proxima Nova" w:eastAsia="Proxima Nova" w:hAnsi="Proxima Nova"/>
          <w:i w:val="1"/>
          <w:rtl w:val="0"/>
        </w:rPr>
        <w:t xml:space="preserve">Which of these risks or opportunities feels most significant?</w:t>
      </w:r>
    </w:p>
    <w:p w:rsidR="00000000" w:rsidDel="00000000" w:rsidP="00000000" w:rsidRDefault="00000000" w:rsidRPr="00000000" w14:paraId="0000000D">
      <w:pPr>
        <w:numPr>
          <w:ilvl w:val="0"/>
          <w:numId w:val="2"/>
        </w:numPr>
        <w:spacing w:after="0" w:afterAutospacing="0" w:before="0" w:beforeAutospacing="0" w:line="256.7994545454545" w:lineRule="auto"/>
        <w:ind w:left="720" w:hanging="360"/>
        <w:rPr>
          <w:rFonts w:ascii="Proxima Nova" w:cs="Proxima Nova" w:eastAsia="Proxima Nova" w:hAnsi="Proxima Nova"/>
        </w:rPr>
      </w:pPr>
      <w:r w:rsidDel="00000000" w:rsidR="00000000" w:rsidRPr="00000000">
        <w:rPr>
          <w:rFonts w:ascii="Proxima Nova" w:cs="Proxima Nova" w:eastAsia="Proxima Nova" w:hAnsi="Proxima Nova"/>
          <w:i w:val="1"/>
          <w:rtl w:val="0"/>
        </w:rPr>
        <w:t xml:space="preserve">Which unintended consequence could derail this effort?</w:t>
      </w:r>
    </w:p>
    <w:p w:rsidR="00000000" w:rsidDel="00000000" w:rsidP="00000000" w:rsidRDefault="00000000" w:rsidRPr="00000000" w14:paraId="0000000E">
      <w:pPr>
        <w:numPr>
          <w:ilvl w:val="0"/>
          <w:numId w:val="2"/>
        </w:numPr>
        <w:spacing w:after="240" w:before="0" w:beforeAutospacing="0" w:line="256.7994545454545" w:lineRule="auto"/>
        <w:ind w:left="720" w:hanging="360"/>
        <w:rPr>
          <w:rFonts w:ascii="Proxima Nova" w:cs="Proxima Nova" w:eastAsia="Proxima Nova" w:hAnsi="Proxima Nova"/>
        </w:rPr>
      </w:pPr>
      <w:r w:rsidDel="00000000" w:rsidR="00000000" w:rsidRPr="00000000">
        <w:rPr>
          <w:rFonts w:ascii="Proxima Nova" w:cs="Proxima Nova" w:eastAsia="Proxima Nova" w:hAnsi="Proxima Nova"/>
          <w:i w:val="1"/>
          <w:rtl w:val="0"/>
        </w:rPr>
        <w:t xml:space="preserve">What can we do right now to mitigate that risk or accelerate that benefit?</w:t>
      </w:r>
      <w:r w:rsidDel="00000000" w:rsidR="00000000" w:rsidRPr="00000000">
        <w:rPr>
          <w:rtl w:val="0"/>
        </w:rPr>
      </w:r>
    </w:p>
    <w:p w:rsidR="00000000" w:rsidDel="00000000" w:rsidP="00000000" w:rsidRDefault="00000000" w:rsidRPr="00000000" w14:paraId="0000000F">
      <w:pPr>
        <w:spacing w:after="0" w:before="240" w:line="256.7994545454545" w:lineRule="auto"/>
        <w:rPr>
          <w:rFonts w:ascii="Proxima Nova" w:cs="Proxima Nova" w:eastAsia="Proxima Nova" w:hAnsi="Proxima Nova"/>
        </w:rPr>
      </w:pPr>
      <w:r w:rsidDel="00000000" w:rsidR="00000000" w:rsidRPr="00000000">
        <w:rPr>
          <w:rFonts w:ascii="Proxima Nova" w:cs="Proxima Nova" w:eastAsia="Proxima Nova" w:hAnsi="Proxima Nova"/>
          <w:b w:val="1"/>
          <w:rtl w:val="0"/>
        </w:rPr>
        <w:t xml:space="preserve">Step 3 (Optional: 10 minutes) | Translate insights into next steps</w:t>
        <w:br w:type="textWrapping"/>
      </w:r>
      <w:r w:rsidDel="00000000" w:rsidR="00000000" w:rsidRPr="00000000">
        <w:rPr>
          <w:rFonts w:ascii="Proxima Nova" w:cs="Proxima Nova" w:eastAsia="Proxima Nova" w:hAnsi="Proxima Nova"/>
          <w:rtl w:val="0"/>
        </w:rPr>
        <w:t xml:space="preserve">As a final step, invite the group to reflect on questions like “</w:t>
      </w:r>
      <w:r w:rsidDel="00000000" w:rsidR="00000000" w:rsidRPr="00000000">
        <w:rPr>
          <w:rFonts w:ascii="Proxima Nova" w:cs="Proxima Nova" w:eastAsia="Proxima Nova" w:hAnsi="Proxima Nova"/>
          <w:i w:val="1"/>
          <w:rtl w:val="0"/>
        </w:rPr>
        <w:t xml:space="preserve">What decisions can we make now based on this map? What additional information or stakeholders do we need to move forward?”</w:t>
      </w:r>
      <w:r w:rsidDel="00000000" w:rsidR="00000000" w:rsidRPr="00000000">
        <w:rPr>
          <w:rtl w:val="0"/>
        </w:rPr>
      </w:r>
    </w:p>
    <w:p w:rsidR="00000000" w:rsidDel="00000000" w:rsidP="00000000" w:rsidRDefault="00000000" w:rsidRPr="00000000" w14:paraId="00000010">
      <w:pPr>
        <w:pStyle w:val="Heading3"/>
        <w:keepNext w:val="0"/>
        <w:keepLines w:val="0"/>
        <w:spacing w:after="200" w:before="280" w:line="256.7994545454545" w:lineRule="auto"/>
        <w:jc w:val="both"/>
        <w:rPr>
          <w:rFonts w:ascii="Proxima Nova" w:cs="Proxima Nova" w:eastAsia="Proxima Nova" w:hAnsi="Proxima Nova"/>
          <w:b w:val="1"/>
          <w:color w:val="000000"/>
          <w:sz w:val="26"/>
          <w:szCs w:val="26"/>
        </w:rPr>
      </w:pPr>
      <w:bookmarkStart w:colFirst="0" w:colLast="0" w:name="_8rzguzrp2zsu" w:id="0"/>
      <w:bookmarkEnd w:id="0"/>
      <w:r w:rsidDel="00000000" w:rsidR="00000000" w:rsidRPr="00000000">
        <w:rPr>
          <w:rFonts w:ascii="Proxima Nova" w:cs="Proxima Nova" w:eastAsia="Proxima Nova" w:hAnsi="Proxima Nova"/>
          <w:b w:val="1"/>
          <w:color w:val="355f5d"/>
          <w:sz w:val="26"/>
          <w:szCs w:val="26"/>
          <w:rtl w:val="0"/>
        </w:rPr>
        <w:t xml:space="preserve">Helpful Tips:</w:t>
      </w:r>
      <w:r w:rsidDel="00000000" w:rsidR="00000000" w:rsidRPr="00000000">
        <w:rPr>
          <w:rtl w:val="0"/>
        </w:rPr>
      </w:r>
    </w:p>
    <w:p w:rsidR="00000000" w:rsidDel="00000000" w:rsidP="00000000" w:rsidRDefault="00000000" w:rsidRPr="00000000" w14:paraId="00000011">
      <w:pPr>
        <w:numPr>
          <w:ilvl w:val="0"/>
          <w:numId w:val="3"/>
        </w:numPr>
        <w:spacing w:after="0" w:before="0" w:line="256.7994545454545" w:lineRule="auto"/>
        <w:ind w:left="720" w:hanging="360"/>
      </w:pPr>
      <w:r w:rsidDel="00000000" w:rsidR="00000000" w:rsidRPr="00000000">
        <w:rPr>
          <w:rFonts w:ascii="Proxima Nova" w:cs="Proxima Nova" w:eastAsia="Proxima Nova" w:hAnsi="Proxima Nova"/>
          <w:b w:val="1"/>
          <w:rtl w:val="0"/>
        </w:rPr>
        <w:t xml:space="preserve">Color-code clearly.</w:t>
      </w:r>
      <w:r w:rsidDel="00000000" w:rsidR="00000000" w:rsidRPr="00000000">
        <w:rPr>
          <w:rFonts w:ascii="Proxima Nova" w:cs="Proxima Nova" w:eastAsia="Proxima Nova" w:hAnsi="Proxima Nova"/>
          <w:rtl w:val="0"/>
        </w:rPr>
        <w:t xml:space="preserve"> </w:t>
      </w:r>
      <w:r w:rsidDel="00000000" w:rsidR="00000000" w:rsidRPr="00000000">
        <w:rPr>
          <w:rFonts w:ascii="Proxima Nova" w:cs="Proxima Nova" w:eastAsia="Proxima Nova" w:hAnsi="Proxima Nova"/>
          <w:rtl w:val="0"/>
        </w:rPr>
        <w:t xml:space="preserve">Use different markers or post-it colors to differentiate between consequence levels—this makes patterns easier to see and analyze.</w:t>
      </w:r>
    </w:p>
    <w:p w:rsidR="00000000" w:rsidDel="00000000" w:rsidP="00000000" w:rsidRDefault="00000000" w:rsidRPr="00000000" w14:paraId="00000012">
      <w:pPr>
        <w:numPr>
          <w:ilvl w:val="0"/>
          <w:numId w:val="3"/>
        </w:numPr>
        <w:spacing w:after="0" w:before="0" w:line="256.7994545454545" w:lineRule="auto"/>
        <w:ind w:left="720" w:hanging="360"/>
      </w:pPr>
      <w:r w:rsidDel="00000000" w:rsidR="00000000" w:rsidRPr="00000000">
        <w:rPr>
          <w:rFonts w:ascii="Proxima Nova" w:cs="Proxima Nova" w:eastAsia="Proxima Nova" w:hAnsi="Proxima Nova"/>
          <w:b w:val="1"/>
          <w:rtl w:val="0"/>
        </w:rPr>
        <w:t xml:space="preserve">Push beyond the obvious.</w:t>
      </w:r>
      <w:r w:rsidDel="00000000" w:rsidR="00000000" w:rsidRPr="00000000">
        <w:rPr>
          <w:rFonts w:ascii="Proxima Nova" w:cs="Proxima Nova" w:eastAsia="Proxima Nova" w:hAnsi="Proxima Nova"/>
          <w:rtl w:val="0"/>
        </w:rPr>
        <w:t xml:space="preserve"> Ask follow-up questions to draw out second and third-order effects participants might initially overlook.</w:t>
      </w:r>
    </w:p>
    <w:p w:rsidR="00000000" w:rsidDel="00000000" w:rsidP="00000000" w:rsidRDefault="00000000" w:rsidRPr="00000000" w14:paraId="00000013">
      <w:pPr>
        <w:numPr>
          <w:ilvl w:val="0"/>
          <w:numId w:val="3"/>
        </w:numPr>
        <w:spacing w:after="0" w:before="0" w:line="256.7994545454545" w:lineRule="auto"/>
        <w:ind w:left="720" w:hanging="360"/>
      </w:pPr>
      <w:r w:rsidDel="00000000" w:rsidR="00000000" w:rsidRPr="00000000">
        <w:rPr>
          <w:rFonts w:ascii="Proxima Nova" w:cs="Proxima Nova" w:eastAsia="Proxima Nova" w:hAnsi="Proxima Nova"/>
          <w:b w:val="1"/>
          <w:rtl w:val="0"/>
        </w:rPr>
        <w:t xml:space="preserve">Invite dissent.</w:t>
      </w:r>
      <w:r w:rsidDel="00000000" w:rsidR="00000000" w:rsidRPr="00000000">
        <w:rPr>
          <w:rFonts w:ascii="Proxima Nova" w:cs="Proxima Nova" w:eastAsia="Proxima Nova" w:hAnsi="Proxima Nova"/>
          <w:rtl w:val="0"/>
        </w:rPr>
        <w:t xml:space="preserve"> Ask participants to offer risks, tensions, or unintended impacts they see—even if they feel uncomfortable naming them.</w:t>
      </w:r>
    </w:p>
    <w:p w:rsidR="00000000" w:rsidDel="00000000" w:rsidP="00000000" w:rsidRDefault="00000000" w:rsidRPr="00000000" w14:paraId="00000014">
      <w:pPr>
        <w:numPr>
          <w:ilvl w:val="0"/>
          <w:numId w:val="3"/>
        </w:numPr>
        <w:spacing w:after="240" w:before="0" w:line="256.7994545454545" w:lineRule="auto"/>
        <w:ind w:left="720" w:hanging="360"/>
      </w:pPr>
      <w:r w:rsidDel="00000000" w:rsidR="00000000" w:rsidRPr="00000000">
        <w:rPr>
          <w:rFonts w:ascii="Proxima Nova" w:cs="Proxima Nova" w:eastAsia="Proxima Nova" w:hAnsi="Proxima Nova"/>
          <w:b w:val="1"/>
          <w:rtl w:val="0"/>
        </w:rPr>
        <w:t xml:space="preserve">Return to the map.</w:t>
      </w:r>
      <w:r w:rsidDel="00000000" w:rsidR="00000000" w:rsidRPr="00000000">
        <w:rPr>
          <w:rFonts w:ascii="Proxima Nova" w:cs="Proxima Nova" w:eastAsia="Proxima Nova" w:hAnsi="Proxima Nova"/>
          <w:rtl w:val="0"/>
        </w:rPr>
        <w:t xml:space="preserve"> This visual becomes a strategic reference point as planning progresses—photograph it or recreate it digitally for later use.</w:t>
        <w:br w:type="textWrapping"/>
      </w:r>
      <w:r w:rsidDel="00000000" w:rsidR="00000000" w:rsidRPr="00000000">
        <w:rPr>
          <w:rtl w:val="0"/>
        </w:rPr>
      </w:r>
    </w:p>
    <w:p w:rsidR="00000000" w:rsidDel="00000000" w:rsidP="00000000" w:rsidRDefault="00000000" w:rsidRPr="00000000" w14:paraId="00000015">
      <w:pPr>
        <w:rPr/>
      </w:pPr>
      <w:r w:rsidDel="00000000" w:rsidR="00000000" w:rsidRPr="00000000">
        <w:rPr/>
        <w:drawing>
          <wp:inline distB="114300" distT="114300" distL="114300" distR="114300">
            <wp:extent cx="6715125" cy="9083925"/>
            <wp:effectExtent b="0" l="0" r="0" t="0"/>
            <wp:docPr id="2" name="image3.png"/>
            <a:graphic>
              <a:graphicData uri="http://schemas.openxmlformats.org/drawingml/2006/picture">
                <pic:pic>
                  <pic:nvPicPr>
                    <pic:cNvPr id="0" name="image3.png"/>
                    <pic:cNvPicPr preferRelativeResize="0"/>
                  </pic:nvPicPr>
                  <pic:blipFill>
                    <a:blip r:embed="rId6"/>
                    <a:srcRect b="0" l="4583" r="3194" t="3569"/>
                    <a:stretch>
                      <a:fillRect/>
                    </a:stretch>
                  </pic:blipFill>
                  <pic:spPr>
                    <a:xfrm>
                      <a:off x="0" y="0"/>
                      <a:ext cx="6715125" cy="9083925"/>
                    </a:xfrm>
                    <a:prstGeom prst="rect"/>
                    <a:ln/>
                  </pic:spPr>
                </pic:pic>
              </a:graphicData>
            </a:graphic>
          </wp:inline>
        </w:drawing>
      </w:r>
      <w:r w:rsidDel="00000000" w:rsidR="00000000" w:rsidRPr="00000000">
        <w:rPr>
          <w:rtl w:val="0"/>
        </w:rPr>
      </w:r>
    </w:p>
    <w:sectPr>
      <w:headerReference r:id="rId7" w:type="default"/>
      <w:headerReference r:id="rId8" w:type="first"/>
      <w:footerReference r:id="rId9" w:type="first"/>
      <w:pgSz w:h="15840" w:w="12240" w:orient="portrait"/>
      <w:pgMar w:bottom="720" w:top="720" w:left="720" w:right="72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Proxima Nova"/>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9">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6">
    <w:pPr>
      <w:tabs>
        <w:tab w:val="center" w:leader="none" w:pos="4680"/>
        <w:tab w:val="right" w:leader="none" w:pos="9360"/>
      </w:tabs>
      <w:rPr/>
    </w:pPr>
    <w:r w:rsidDel="00000000" w:rsidR="00000000" w:rsidRPr="00000000">
      <w:rPr>
        <w:rtl w:val="0"/>
      </w:rPr>
    </w:r>
  </w:p>
  <w:p w:rsidR="00000000" w:rsidDel="00000000" w:rsidP="00000000" w:rsidRDefault="00000000" w:rsidRPr="00000000" w14:paraId="00000017">
    <w:pPr>
      <w:tabs>
        <w:tab w:val="center" w:leader="none" w:pos="4680"/>
        <w:tab w:val="right" w:leader="none" w:pos="9360"/>
      </w:tabs>
      <w:spacing w:line="360" w:lineRule="auto"/>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8">
    <w:pPr>
      <w:tabs>
        <w:tab w:val="center" w:leader="none" w:pos="4680"/>
        <w:tab w:val="right" w:leader="none" w:pos="9360"/>
      </w:tabs>
      <w:spacing w:line="360" w:lineRule="auto"/>
      <w:rPr/>
    </w:pPr>
    <w:r w:rsidDel="00000000" w:rsidR="00000000" w:rsidRPr="00000000">
      <w:rPr/>
      <w:drawing>
        <wp:inline distB="0" distT="0" distL="0" distR="0">
          <wp:extent cx="1157772" cy="651247"/>
          <wp:effectExtent b="0" l="0" r="0" t="0"/>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157772" cy="651247"/>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image" Target="media/image3.png"/><Relationship Id="rId7" Type="http://schemas.openxmlformats.org/officeDocument/2006/relationships/header" Target="header1.xml"/><Relationship Id="rId8"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